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41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1. Бизнес-игра “Модный приговор”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Добро пожаловать в мир производства и продажи одежды.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игры вы получите навыки и опыт управления несколькими видами производственных предприятий и розничными магазинами. Вам необходимо организовать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работу всей производственно-сбытовой цепи от производства сырья до продажи продукции конечному потребителю.</w:t>
      </w:r>
    </w:p>
    <w:p w:rsidR="00000000" w:rsidDel="00000000" w:rsidP="00000000" w:rsidRDefault="00000000" w:rsidRPr="00000000" w14:paraId="00000005">
      <w:pPr>
        <w:pStyle w:val="Heading2"/>
        <w:spacing w:before="288" w:lineRule="auto"/>
        <w:ind w:firstLine="140"/>
        <w:rPr/>
      </w:pPr>
      <w:r w:rsidDel="00000000" w:rsidR="00000000" w:rsidRPr="00000000">
        <w:rPr>
          <w:rtl w:val="0"/>
        </w:rPr>
        <w:t xml:space="preserve">Цели игры (примеры)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83.740157480316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виртуальный бизнес по производству одежды — поддержать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существующую структуру производственных предприятий и нарастить их размеры.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83.7401574803164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виртуальный бизнес по розничной продаже одежды: увеличить количество магазинов с 1 до 3, каждый из которых должен приносить прибыль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83.7401574803164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Максимизировать прибыль компании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Расположение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вашего бизнеса будет выбран случайный регион. Выбор региона производится один раз и не может быть изменен. Следовательно, вам придется развивать ваш бизнес именно там, где он начат.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Ваш бизнес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старте игры вы получаете: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9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Деньги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10 000 000 в виртуальной валюте.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1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помощью которого вы будете осуществлять административное управление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8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вашим виртуальным бизнесом. Вы получите 4 активных рабочих места — 4 сотрудника и 4 компьютера.</w:t>
      </w:r>
    </w:p>
    <w:p w:rsidR="00000000" w:rsidDel="00000000" w:rsidP="00000000" w:rsidRDefault="00000000" w:rsidRPr="00000000" w14:paraId="00000012">
      <w:pPr>
        <w:tabs>
          <w:tab w:val="left" w:leader="none" w:pos="706"/>
        </w:tabs>
        <w:spacing w:before="0" w:line="293.00000000000006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120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Овцеводческая ферма </w:t>
      </w:r>
      <w:r w:rsidDel="00000000" w:rsidR="00000000" w:rsidRPr="00000000">
        <w:rPr>
          <w:sz w:val="24"/>
          <w:szCs w:val="24"/>
          <w:rtl w:val="0"/>
        </w:rPr>
        <w:t xml:space="preserve">— это подразделение, с которого начинается ваш Суконный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8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путь. Здесь вы будете выращивать овец и состригать их шерсть. В хозяйстве содержатся 300 животных, есть определенные запасы кормов и работают 15 сотрудников, а также имеется некоторое количество шерсти, готовое к дальнейшему использованию.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748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3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Ткацкой фабрике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происходит превращение шерсти в ткань. Вы получите 50 активных рабочих мест (50 единиц оборудования и 50 работников), а также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05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2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Швейной фабрике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производится одежда. Вы получите 50 активных рабочих мест (50 единиц оборудования и 50 работников), а также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16">
      <w:pPr>
        <w:tabs>
          <w:tab w:val="left" w:leader="none" w:pos="706"/>
        </w:tabs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12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Магазин одежды </w:t>
      </w:r>
      <w:r w:rsidDel="00000000" w:rsidR="00000000" w:rsidRPr="00000000">
        <w:rPr>
          <w:sz w:val="24"/>
          <w:szCs w:val="24"/>
          <w:rtl w:val="0"/>
        </w:rPr>
        <w:t xml:space="preserve">с товарами на сумму около $ 1 000 000.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872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4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Технологический уровень.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всех производственных подразделений предусмотрен уровень технологии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Это дает вам возможность производить товары с максимальным качеством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985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7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топ-менеджера будет увеличена на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баллов во всех категориях (управление, производство и т.д.) с момента начала игры.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706" w:right="1223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40" w:top="1660" w:left="1300" w:right="0" w:header="490" w:footer="65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26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000000" w:rsidDel="00000000" w:rsidP="00000000" w:rsidRDefault="00000000" w:rsidRPr="00000000" w14:paraId="0000001A">
      <w:pPr>
        <w:pStyle w:val="Heading2"/>
        <w:spacing w:before="41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Экспертиза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4616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8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Маркетинг, анализ рынка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46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29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93.00000000000006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0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Снабжение.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76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1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Ассортимент товаров.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2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Ценообразование.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93.00000000000006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3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Реклама.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26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4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размера и местоположения существующих и новых магазинов.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3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2" w:lineRule="auto"/>
        <w:ind w:left="301" w:right="66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3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Административное управление.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4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89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6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и стратегический менеджмент.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before="41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2. Вопросы-подсказки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7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попристальнее и на что обратить особое внимание в процессе игры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25.472440944883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Фабрика / Завод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7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7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 ли вы, что в игре количество пересчетов, необходимое для исполнения ваших заявок на приобретение оборудования и найм нового персонала существенно отличается от числа пересчетов, которое требуется для осуществления поставок сырья и материалов на производство, а также для наполнения товарами складских помещений?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Задумывались ли вы о смене специализации швейной фабрики для того, чтобы соответствовать тенденциям развития спроса на рынке?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Магазин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51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ли расположение и размер магазина цене и качеству товаров? Насколько полноценно используются ваши торговые площади?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8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расширения торгового пространства и найм нового персонала для предупреждения очередей?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288" w:line="240" w:lineRule="auto"/>
        <w:ind w:left="140" w:right="713" w:hanging="29.000000000000004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Цены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288" w:line="240" w:lineRule="auto"/>
        <w:ind w:left="720" w:right="71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ли ваши цены доступными для покупателей с учетом среднего уровня заработной платы и уровня благосостояния?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наилучшее соотношение цены и качества?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000000" w:rsidDel="00000000" w:rsidP="00000000" w:rsidRDefault="00000000" w:rsidRPr="00000000" w14:paraId="00000037">
      <w:pPr>
        <w:pStyle w:val="Heading2"/>
        <w:tabs>
          <w:tab w:val="left" w:leader="none" w:pos="9890"/>
        </w:tabs>
        <w:spacing w:before="292" w:lineRule="auto"/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Продукт / товар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популярен продукт на локальном рынке?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87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Сколько конкурентов присутствует на рынке?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комбинирования различных категорий товаров?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74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Какова оптимальная комбинация категорий товаров в магазине? Какие товары продаются лучше всего?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141.73228346456688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найма большего количества сотрудников относительно рекомендованного минимума?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влияние квалификации ваших сотрудников на популярность магазина?</w:t>
      </w:r>
    </w:p>
    <w:p w:rsidR="00000000" w:rsidDel="00000000" w:rsidP="00000000" w:rsidRDefault="00000000" w:rsidRPr="00000000" w14:paraId="00000041">
      <w:pPr>
        <w:pStyle w:val="Heading2"/>
        <w:tabs>
          <w:tab w:val="left" w:leader="none" w:pos="9890"/>
        </w:tabs>
        <w:spacing w:before="292" w:lineRule="auto"/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Реклама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не все посетители магазина являются покупателями?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увеличения рекламного бюджета для привлечения большего количества посетителей?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эффективна ваша реклама?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Достаточно ли велик ваш магазин, чтобы качественно обслужить всех покупателей, привлеченных вашей рекламой?</w:t>
      </w:r>
    </w:p>
    <w:p w:rsidR="00000000" w:rsidDel="00000000" w:rsidP="00000000" w:rsidRDefault="00000000" w:rsidRPr="00000000" w14:paraId="00000046">
      <w:pPr>
        <w:tabs>
          <w:tab w:val="left" w:leader="none" w:pos="9890"/>
        </w:tabs>
        <w:spacing w:before="292" w:lineRule="auto"/>
        <w:ind w:left="111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Снабжение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74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исчерпываете товарные запасы? Насколько велики ваши товарные запасы?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пересматриваете цены своих поставщиков и ищете новых?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140" w:right="713" w:hanging="29.000000000000004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Офис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720" w:right="71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ли количество сотрудников офиса оптимальным для управления всеми подразделениями вашего бизнеса?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ли ваш офис эффективен на 100%?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7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приобретения компьютеров более высокого качества для сотрудников вашего офиса?</w:t>
      </w:r>
    </w:p>
    <w:p w:rsidR="00000000" w:rsidDel="00000000" w:rsidP="00000000" w:rsidRDefault="00000000" w:rsidRPr="00000000" w14:paraId="0000004E">
      <w:pPr>
        <w:pStyle w:val="Heading1"/>
        <w:spacing w:before="281" w:lineRule="auto"/>
        <w:ind w:left="860" w:right="872" w:hanging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3. Оцените ваши новые знания и опыт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 какими результатами моего виртуального бизнеса я заканчиваю игру?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37016" cy="2972943"/>
            <wp:effectExtent b="0" l="0" r="0" t="0"/>
            <wp:docPr id="1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7016" cy="29729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7"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Каковы финансовые результаты каждого из моих предприятий?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1240" w:top="1660" w:left="1300" w:right="0" w:header="475" w:footer="1053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72200" cy="3108960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9900" y="2225500"/>
                          <a:ext cx="6172200" cy="3108960"/>
                          <a:chOff x="2259900" y="2225500"/>
                          <a:chExt cx="6172200" cy="3109000"/>
                        </a:xfrm>
                      </wpg:grpSpPr>
                      <wpg:grpSp>
                        <wpg:cNvGrpSpPr/>
                        <wpg:grpSpPr>
                          <a:xfrm>
                            <a:off x="2259900" y="2225520"/>
                            <a:ext cx="6172200" cy="3108960"/>
                            <a:chOff x="0" y="0"/>
                            <a:chExt cx="6172200" cy="310896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172200" cy="310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91611" y="1510011"/>
                              <a:ext cx="2964180" cy="116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172200" cy="3108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24555" y="1342644"/>
                              <a:ext cx="3031236" cy="1240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72200" cy="3108960"/>
                <wp:effectExtent b="0" l="0" r="0" t="0"/>
                <wp:docPr id="10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31089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41" w:line="291.99999999999994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Что мне удалось/не удалось сделать, чтобы улучшить мой виртуальный бизнес?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305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в области управления сельскохозяйственным предприятием/фермой: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259900" y="3322800"/>
                          <a:ext cx="6172200" cy="914400"/>
                        </a:xfrm>
                        <a:custGeom>
                          <a:rect b="b" l="l" r="r" t="t"/>
                          <a:pathLst>
                            <a:path extrusionOk="0" h="914400" w="6172200">
                              <a:moveTo>
                                <a:pt x="0" y="914400"/>
                              </a:moveTo>
                              <a:lnTo>
                                <a:pt x="6172200" y="914400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10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44" w:before="265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производством: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84900" cy="927100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550" y="3316450"/>
                          <a:ext cx="6184900" cy="927100"/>
                          <a:chOff x="2253550" y="3316450"/>
                          <a:chExt cx="6184900" cy="927100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095" y="6095"/>
                              <a:ext cx="6172200" cy="914400"/>
                            </a:xfrm>
                            <a:custGeom>
                              <a:rect b="b" l="l" r="r" t="t"/>
                              <a:pathLst>
                                <a:path extrusionOk="0" h="914400" w="6172200">
                                  <a:moveTo>
                                    <a:pt x="0" y="914400"/>
                                  </a:moveTo>
                                  <a:lnTo>
                                    <a:pt x="6172200" y="914400"/>
                                  </a:lnTo>
                                  <a:lnTo>
                                    <a:pt x="617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84900" cy="927100"/>
                <wp:effectExtent b="0" l="0" r="0" t="0"/>
                <wp:docPr id="10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257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в области управления снабжением: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6184375" cy="926575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59900" y="3322800"/>
                          <a:ext cx="6172200" cy="914400"/>
                        </a:xfrm>
                        <a:custGeom>
                          <a:rect b="b" l="l" r="r" t="t"/>
                          <a:pathLst>
                            <a:path extrusionOk="0" h="914400" w="6172200">
                              <a:moveTo>
                                <a:pt x="0" y="914400"/>
                              </a:moveTo>
                              <a:lnTo>
                                <a:pt x="6172200" y="914400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6184375" cy="926575"/>
                <wp:effectExtent b="0" l="0" r="0" t="0"/>
                <wp:wrapTopAndBottom distB="0" distT="0"/>
                <wp:docPr id="9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45" w:before="235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Маркетинговые решения (Место, Продукт, Цена, Продвижение):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84900" cy="927100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550" y="3316450"/>
                          <a:ext cx="6184900" cy="927100"/>
                          <a:chOff x="2253550" y="3316450"/>
                          <a:chExt cx="6184900" cy="927100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095" y="6095"/>
                              <a:ext cx="6172200" cy="914400"/>
                            </a:xfrm>
                            <a:custGeom>
                              <a:rect b="b" l="l" r="r" t="t"/>
                              <a:pathLst>
                                <a:path extrusionOk="0" h="914400" w="6172200">
                                  <a:moveTo>
                                    <a:pt x="0" y="914400"/>
                                  </a:moveTo>
                                  <a:lnTo>
                                    <a:pt x="6172200" y="914400"/>
                                  </a:lnTo>
                                  <a:lnTo>
                                    <a:pt x="617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84900" cy="927100"/>
                <wp:effectExtent b="0" l="0" r="0" t="0"/>
                <wp:docPr id="9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258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1660" w:left="1300" w:right="0" w:header="475" w:footer="1053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ресурсами (HR, финансы, логистика, НИОКР и т.д.):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184375" cy="92657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3322800"/>
                          <a:ext cx="6172200" cy="914400"/>
                        </a:xfrm>
                        <a:custGeom>
                          <a:rect b="b" l="l" r="r" t="t"/>
                          <a:pathLst>
                            <a:path extrusionOk="0" h="914400" w="6172200">
                              <a:moveTo>
                                <a:pt x="0" y="914400"/>
                              </a:moveTo>
                              <a:lnTo>
                                <a:pt x="6172199" y="914400"/>
                              </a:lnTo>
                              <a:lnTo>
                                <a:pt x="6172199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184375" cy="926575"/>
                <wp:effectExtent b="0" l="0" r="0" t="0"/>
                <wp:wrapNone/>
                <wp:docPr id="9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pStyle w:val="Heading2"/>
        <w:spacing w:before="41" w:line="291.99999999999994" w:lineRule="auto"/>
        <w:ind w:firstLine="140"/>
        <w:rPr/>
      </w:pPr>
      <w:r w:rsidDel="00000000" w:rsidR="00000000" w:rsidRPr="00000000">
        <w:rPr>
          <w:rtl w:val="0"/>
        </w:rPr>
        <w:t xml:space="preserve">Самооценка – мой опыт, приобретенный в процессе обучения: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305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Маркетинговый анализ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снабжением –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1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качеством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9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продукта, местоположения, ценообразования и продвижения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b="0" l="0" r="0" t="0"/>
                <wp:wrapNone/>
                <wp:docPr id="9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9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Международная торговля (таможенные вопросы, налоги, пр.)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30005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30005"/>
                <wp:effectExtent b="0" l="0" r="0" t="0"/>
                <wp:wrapNone/>
                <wp:docPr id="10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персоналом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30005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30005"/>
                <wp:effectExtent b="0" l="0" r="0" t="0"/>
                <wp:wrapNone/>
                <wp:docPr id="1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1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Финансовый менеджмент и инвестиции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28734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59900" y="3571721"/>
                          <a:ext cx="6172200" cy="416559"/>
                        </a:xfrm>
                        <a:custGeom>
                          <a:rect b="b" l="l" r="r" t="t"/>
                          <a:pathLst>
                            <a:path extrusionOk="0" h="416559" w="6172200">
                              <a:moveTo>
                                <a:pt x="0" y="416051"/>
                              </a:moveTo>
                              <a:lnTo>
                                <a:pt x="6172200" y="416051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6051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28734"/>
                <wp:effectExtent b="0" l="0" r="0" t="0"/>
                <wp:wrapNone/>
                <wp:docPr id="10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сельскохозяйственным предприятием -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6"/>
                              </a:moveTo>
                              <a:lnTo>
                                <a:pt x="6172200" y="417576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6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b="0" l="0" r="0" t="0"/>
                <wp:wrapNone/>
                <wp:docPr id="10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</w:tabs>
        <w:spacing w:after="0" w:before="0" w:line="240" w:lineRule="auto"/>
        <w:ind w:left="735" w:right="0" w:hanging="4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производственно-сбытовой цепочкой -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259900" y="3571085"/>
                          <a:ext cx="6172200" cy="417830"/>
                        </a:xfrm>
                        <a:custGeom>
                          <a:rect b="b" l="l" r="r" t="t"/>
                          <a:pathLst>
                            <a:path extrusionOk="0" h="417830" w="6172200">
                              <a:moveTo>
                                <a:pt x="0" y="417575"/>
                              </a:moveTo>
                              <a:lnTo>
                                <a:pt x="6172200" y="417575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4175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b="0" l="0" r="0" t="0"/>
                <wp:wrapNone/>
                <wp:docPr id="10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1240" w:top="1660" w:left="1300" w:right="0" w:header="475" w:footer="10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4530090" cy="213360"/>
              <wp:effectExtent b="0" l="0" r="0" t="0"/>
              <wp:wrapNone/>
              <wp:docPr id="103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3085718" y="3678083"/>
                        <a:ext cx="45205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1. Индивидуальная бизнес-игра “Суконный путь”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4530090" cy="213360"/>
              <wp:effectExtent b="0" l="0" r="0" t="0"/>
              <wp:wrapNone/>
              <wp:docPr id="103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009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2418715" cy="213360"/>
              <wp:effectExtent b="0" l="0" r="0" t="0"/>
              <wp:wrapNone/>
              <wp:docPr id="9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141405" y="3678083"/>
                        <a:ext cx="2409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2. Вопросы-подсказки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2418715" cy="213360"/>
              <wp:effectExtent b="0" l="0" r="0" t="0"/>
              <wp:wrapNone/>
              <wp:docPr id="9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871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659755" cy="429895"/>
              <wp:effectExtent b="0" l="0" r="0" t="0"/>
              <wp:wrapNone/>
              <wp:docPr id="9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520885" y="3569815"/>
                        <a:ext cx="565023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3. Оцените ваши новые знания и опыт в области текстильного и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40.9999752044678"/>
                            <w:ind w:left="739.0000152587891" w:right="0" w:firstLine="73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швейного производства, а также розничной торговли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659755" cy="429895"/>
              <wp:effectExtent b="0" l="0" r="0" t="0"/>
              <wp:wrapNone/>
              <wp:docPr id="9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9755" cy="429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1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1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1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BodyText">
    <w:name w:val="Body Text"/>
    <w:basedOn w:val="Normal"/>
    <w:uiPriority w:val="1"/>
    <w:qFormat w:val="1"/>
    <w:pPr>
      <w:ind w:left="140"/>
    </w:pPr>
    <w:rPr>
      <w:rFonts w:ascii="Calibri" w:cs="Calibri" w:eastAsia="Calibri" w:hAnsi="Calibri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ru-RU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680" w:hanging="360"/>
    </w:pPr>
    <w:rPr>
      <w:rFonts w:ascii="Calibri" w:cs="Calibri" w:eastAsia="Calibri" w:hAnsi="Calibri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13.png"/><Relationship Id="rId21" Type="http://schemas.openxmlformats.org/officeDocument/2006/relationships/image" Target="media/image7.png"/><Relationship Id="rId24" Type="http://schemas.openxmlformats.org/officeDocument/2006/relationships/image" Target="media/image8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20.png"/><Relationship Id="rId25" Type="http://schemas.openxmlformats.org/officeDocument/2006/relationships/image" Target="media/image6.png"/><Relationship Id="rId28" Type="http://schemas.openxmlformats.org/officeDocument/2006/relationships/image" Target="media/image5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31" Type="http://schemas.openxmlformats.org/officeDocument/2006/relationships/image" Target="media/image14.png"/><Relationship Id="rId30" Type="http://schemas.openxmlformats.org/officeDocument/2006/relationships/image" Target="media/image10.png"/><Relationship Id="rId11" Type="http://schemas.openxmlformats.org/officeDocument/2006/relationships/footer" Target="footer2.xml"/><Relationship Id="rId33" Type="http://schemas.openxmlformats.org/officeDocument/2006/relationships/image" Target="media/image19.png"/><Relationship Id="rId10" Type="http://schemas.openxmlformats.org/officeDocument/2006/relationships/header" Target="header2.xml"/><Relationship Id="rId32" Type="http://schemas.openxmlformats.org/officeDocument/2006/relationships/image" Target="media/image24.png"/><Relationship Id="rId13" Type="http://schemas.openxmlformats.org/officeDocument/2006/relationships/header" Target="header3.xml"/><Relationship Id="rId35" Type="http://schemas.openxmlformats.org/officeDocument/2006/relationships/image" Target="media/image21.png"/><Relationship Id="rId12" Type="http://schemas.openxmlformats.org/officeDocument/2006/relationships/image" Target="media/image3.png"/><Relationship Id="rId34" Type="http://schemas.openxmlformats.org/officeDocument/2006/relationships/image" Target="media/image18.png"/><Relationship Id="rId15" Type="http://schemas.openxmlformats.org/officeDocument/2006/relationships/image" Target="media/image26.png"/><Relationship Id="rId14" Type="http://schemas.openxmlformats.org/officeDocument/2006/relationships/footer" Target="footer3.xml"/><Relationship Id="rId17" Type="http://schemas.openxmlformats.org/officeDocument/2006/relationships/image" Target="media/image25.png"/><Relationship Id="rId16" Type="http://schemas.openxmlformats.org/officeDocument/2006/relationships/image" Target="media/image27.png"/><Relationship Id="rId19" Type="http://schemas.openxmlformats.org/officeDocument/2006/relationships/image" Target="media/image23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mM9eZh0mExQ/5lN/7nIcJNXvA==">CgMxLjA4AHIhMTlNVjZJTmsyOHhjSFlUT1huOGtuc0d4cXdkczlmRVFz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2024-07-09T15:05:40Z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  <property fmtid="{D5CDD505-2E9C-101B-9397-08002B2CF9AE}" pid="3" name="Producer">
    <vt:lpwstr>iLovePDF</vt:lpwstr>
  </property>
</Properties>
</file>